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E6" w:rsidRPr="00B362E6" w:rsidRDefault="00B362E6" w:rsidP="00B362E6">
      <w:pPr>
        <w:spacing w:after="450" w:line="300" w:lineRule="atLeast"/>
        <w:outlineLvl w:val="0"/>
        <w:rPr>
          <w:rFonts w:ascii="Arial" w:eastAsia="Times New Roman" w:hAnsi="Arial" w:cs="Arial"/>
          <w:b/>
          <w:bCs/>
          <w:caps/>
          <w:color w:val="0179AD"/>
          <w:spacing w:val="-15"/>
          <w:kern w:val="36"/>
          <w:sz w:val="38"/>
          <w:szCs w:val="38"/>
        </w:rPr>
      </w:pPr>
      <w:r w:rsidRPr="00B362E6">
        <w:rPr>
          <w:rFonts w:ascii="Arial" w:eastAsia="Times New Roman" w:hAnsi="Arial" w:cs="Arial"/>
          <w:b/>
          <w:bCs/>
          <w:caps/>
          <w:color w:val="0179AD"/>
          <w:spacing w:val="-15"/>
          <w:kern w:val="36"/>
          <w:sz w:val="38"/>
          <w:szCs w:val="38"/>
        </w:rPr>
        <w:t>TRANSCRIERI ACTE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Actele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stare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civilă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cetăţenilor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români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întocmite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in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strainatate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autorităţile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locale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competente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, se 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transcriu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 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obligatoriu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registrele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stare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civilă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române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termen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6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luni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la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întoarcerea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ţară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la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primirea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din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străinătate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certificatului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extrasului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stare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civilă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Certificatele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extrasele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stare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civilă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transcriu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aprobarea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primarului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unităţii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administrativ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-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teritoriale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la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locul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solicitantului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- in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baza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cererii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transcriere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-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Anexa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nr. </w:t>
      </w:r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33, cu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avizul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prealabil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Direcţiei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Generale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Evidenţă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Persoanelor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Constanţa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Transcrierea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certificatelor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extraselor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stare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civilă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cetăţenilor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români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care nu au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avut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niciodată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România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se face cu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aprobarea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primarului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sectorului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1 al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municipiului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Bucureşti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avizul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prealabil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Direcţiei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Generale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Evidenţă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Persoanelor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Municipiului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Bucureşti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Documentele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administrative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emise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autorităţile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străine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prezentate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pentru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înregistrarea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în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registrele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de stare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civilă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române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precum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şi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traducerile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acestora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, care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sunt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făcute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la un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notar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public din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străinătate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trebuie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să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îndeplinească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următoarele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condiţii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: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a) </w:t>
      </w:r>
      <w:proofErr w:type="spellStart"/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documentele</w:t>
      </w:r>
      <w:proofErr w:type="spellEnd"/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eliberate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instituţii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statelor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semnatare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Convenţiei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la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Haga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din 05.10.1961, </w:t>
      </w:r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se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apostilează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;</w:t>
      </w:r>
      <w:r w:rsidRPr="00B362E6">
        <w:rPr>
          <w:rFonts w:ascii="Arial" w:eastAsia="Times New Roman" w:hAnsi="Arial" w:cs="Arial"/>
          <w:b/>
          <w:bCs/>
          <w:color w:val="222222"/>
          <w:sz w:val="20"/>
        </w:rPr>
        <w:t> 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b/>
          <w:bCs/>
          <w:color w:val="222222"/>
          <w:sz w:val="20"/>
        </w:rPr>
        <w:t>b)</w:t>
      </w:r>
      <w:r w:rsidRPr="00B362E6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documentele</w:t>
      </w:r>
      <w:proofErr w:type="spellEnd"/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eliberate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statele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cu care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România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încheiat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tratate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/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convenţii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/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acorduri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asistenţă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judiciară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sunt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scutite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supralegalizare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apostilare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orice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altă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formalitate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c) </w:t>
      </w:r>
      <w:proofErr w:type="spellStart"/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documentele</w:t>
      </w:r>
      <w:proofErr w:type="spellEnd"/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care nu se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regăsesc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una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dintre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situaţiile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prevăzute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la lit. a) </w:t>
      </w:r>
      <w:proofErr w:type="spellStart"/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b) se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supralegalizează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conformitate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prevederile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art. 1093 din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Codul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Procedură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Civilă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privire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la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reglementarea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raporturilor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drept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internaţional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privat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cu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modificările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completările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ulterioare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Cererea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transcriere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, se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adresează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primarului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unităţii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administrativ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-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teritoriale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raza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căreia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îşi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are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domiciliul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titularul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actului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(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certificat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/extras)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şi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se face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în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nume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propriu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prin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împuternicit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cu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procură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specială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autentificată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.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Minorii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în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vârstă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peste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14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ani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 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solicită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transcrierea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certificatelor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naştere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depunerea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unei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  <w:u w:val="single"/>
        </w:rPr>
        <w:t>cereri,</w:t>
      </w:r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nume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propriu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asistaţi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unul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dintre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părinţi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după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caz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tutore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ori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imputernicit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procura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speciala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In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cazul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care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părinţii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diferite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in </w:t>
      </w:r>
      <w:proofErr w:type="spellStart"/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tara</w:t>
      </w:r>
      <w:proofErr w:type="spellEnd"/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primăria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competentă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privind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transcrierea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certificatului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naştere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poate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fi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oricare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dintre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două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primării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raza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cărora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părinţii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minorului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Pentru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persoanele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care nu au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împlinit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vârsta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de 18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ani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şi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căror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părinţi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sunt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cetăţeni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români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cu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domiciliul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în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străinătate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, c 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ererea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transcriere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certificatelor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naştere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 se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depune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: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b/>
          <w:bCs/>
          <w:color w:val="222222"/>
          <w:sz w:val="20"/>
        </w:rPr>
        <w:t>- </w:t>
      </w:r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la</w:t>
      </w:r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Direcţia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Stare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Civilă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Sectorului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1 al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mun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Bucureşti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pentru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căror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părinţi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nu au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avut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domiciliul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în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România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b/>
          <w:bCs/>
          <w:color w:val="222222"/>
          <w:sz w:val="20"/>
        </w:rPr>
        <w:t>- </w:t>
      </w:r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la</w:t>
      </w:r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primăria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ultimului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loc de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domiciliu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avut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părinţi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în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România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, 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iar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cazul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care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părinţii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avut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diferite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la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ultimul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unuia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dintre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părinţi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Pentru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cetăţenii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români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peste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18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ani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cu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domiciliul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în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proofErr w:type="gram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străinătate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 ,</w:t>
      </w:r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cererea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adresează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primarului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unităţii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administrativ-teritoriale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la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ultimul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loc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avut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ţară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cu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avizul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Direcţiei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Generale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Evidenţă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Persoanelor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Constanţa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iar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dacă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nu au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avut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România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cererea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adresează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primarului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sectorului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I al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municipiului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Bucureşti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cu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avizul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prealabil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Direcţiei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Generale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Evidenţă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Persoanelor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Mun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Bucureşti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cazul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transcrierii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certificatului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căsătorie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, 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  <w:u w:val="single"/>
        </w:rPr>
        <w:t>cererea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 se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adresează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primarului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unităţii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administrativ-teritoriale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la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comun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soţilor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iar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dacă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soţii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diferite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in </w:t>
      </w:r>
      <w:proofErr w:type="spellStart"/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tara</w:t>
      </w:r>
      <w:proofErr w:type="spellEnd"/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la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oricare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din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două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primării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raza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cărora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aceştia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cazul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transcrierii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certificatului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deces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, 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  <w:u w:val="single"/>
        </w:rPr>
        <w:t>cererea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 se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adresează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primarului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unităţii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administrativ-teritoriale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locului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solicitantului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(cu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obligaţia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verifica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la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primăria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ultimului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decedatului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)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primarului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unităţii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administrativ-teritoriale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la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ultimul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avut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ţară</w:t>
      </w:r>
      <w:proofErr w:type="spellEnd"/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către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persoana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decedată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lastRenderedPageBreak/>
        <w:t>Transcrierea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certificatelor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extraselor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stare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civilă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extraselor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multilingve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actelor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stare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civilă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privind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cetăţenii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care au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redobândit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cărora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li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s-</w:t>
      </w:r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</w:t>
      </w:r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acordat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cetăţenia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română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temeiul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art. 10 </w:t>
      </w:r>
      <w:proofErr w:type="spellStart"/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11 din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Legea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nr. 21/1991,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republicată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cu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modificările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completările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ulterioare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care nu au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avut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niciodată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România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se face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termen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60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zile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la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depunerea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cererii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după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cum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urmează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   a) </w:t>
      </w:r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cu</w:t>
      </w:r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aprobarea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primarilor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sectoarelor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municipiului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Bucureşti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avizul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prealabil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şefilor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serviciilor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publice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comunitare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locale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evidenţă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persoanelor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sectoarelor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municipiului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Bucureşti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   b) </w:t>
      </w:r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cu</w:t>
      </w:r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aprobarea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primarilor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municipiilor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reşedinţă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judeţ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avizul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prealabil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şefilor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serviciilor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publice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comunitare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judeţene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evidenţă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persoanelor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Persoanele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care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redobândit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cărora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li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s-a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acordat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cetăţenia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română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şi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care au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avut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România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depun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cererea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transcriere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certificatelor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extraselor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stare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civilă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extraselor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multilingve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ale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actelor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stare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civilă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la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Serviciul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public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comunitar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local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evidenţă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persoanelor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primăria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unităţii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administrativ-teritoriale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raza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căruia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căreia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află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   a) </w:t>
      </w:r>
      <w:proofErr w:type="spellStart"/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ultimul</w:t>
      </w:r>
      <w:proofErr w:type="spellEnd"/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loc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domiciliu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avut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ţară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înainte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pierderea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cetăţeniei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române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   b) </w:t>
      </w:r>
      <w:proofErr w:type="spellStart"/>
      <w:proofErr w:type="gram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adresa</w:t>
      </w:r>
      <w:proofErr w:type="spellEnd"/>
      <w:proofErr w:type="gram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imobilului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care a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locuit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înainte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dobândirea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cetăţeniei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române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înscrisă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în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documentul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eliberat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structura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pentru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color w:val="222222"/>
          <w:sz w:val="20"/>
          <w:szCs w:val="20"/>
        </w:rPr>
        <w:t>imigrări</w:t>
      </w:r>
      <w:proofErr w:type="spellEnd"/>
      <w:r w:rsidRPr="00B362E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62E6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362E6" w:rsidRPr="00B362E6" w:rsidRDefault="00B362E6" w:rsidP="00B362E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Certificatele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naştere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/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extrasele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naştere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/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extrasele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multilingve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ale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actelor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naştere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emise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autorităţile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străine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,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prin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care s-a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stabilit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o </w:t>
      </w:r>
      <w:proofErr w:type="spellStart"/>
      <w:proofErr w:type="gram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altă</w:t>
      </w:r>
      <w:proofErr w:type="spellEnd"/>
      <w:proofErr w:type="gram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filiaţie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decât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cea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prevăzută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de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legea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română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, se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transcriu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/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înscriu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în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registrele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de stare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civilă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cu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aplicarea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dispoziţiilor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art. </w:t>
      </w:r>
      <w:proofErr w:type="gram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414 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alin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.</w:t>
      </w:r>
      <w:proofErr w:type="gram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(1) </w:t>
      </w:r>
      <w:proofErr w:type="spellStart"/>
      <w:proofErr w:type="gram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şi</w:t>
      </w:r>
      <w:proofErr w:type="spellEnd"/>
      <w:proofErr w:type="gram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 art. 449 din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Legea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nr. </w:t>
      </w:r>
      <w:proofErr w:type="gram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287/2009,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republicată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, cu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modificările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 xml:space="preserve"> </w:t>
      </w:r>
      <w:proofErr w:type="spellStart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ulterioare</w:t>
      </w:r>
      <w:proofErr w:type="spell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.</w:t>
      </w:r>
      <w:proofErr w:type="gramEnd"/>
      <w:r w:rsidRPr="00B362E6">
        <w:rPr>
          <w:rFonts w:ascii="Arial" w:eastAsia="Times New Roman" w:hAnsi="Arial" w:cs="Arial"/>
          <w:b/>
          <w:bCs/>
          <w:color w:val="222222"/>
          <w:sz w:val="20"/>
        </w:rPr>
        <w:t> </w:t>
      </w:r>
    </w:p>
    <w:p w:rsidR="006312E2" w:rsidRDefault="006312E2"/>
    <w:sectPr w:rsidR="0063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62E6"/>
    <w:rsid w:val="006312E2"/>
    <w:rsid w:val="00B3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2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3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spclep</dc:creator>
  <cp:keywords/>
  <dc:description/>
  <cp:lastModifiedBy>spclep</cp:lastModifiedBy>
  <cp:revision>3</cp:revision>
  <dcterms:created xsi:type="dcterms:W3CDTF">2020-02-15T11:04:00Z</dcterms:created>
  <dcterms:modified xsi:type="dcterms:W3CDTF">2020-02-15T11:05:00Z</dcterms:modified>
</cp:coreProperties>
</file>